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0CC4A5" w14:textId="4A432010" w:rsidR="000968CC" w:rsidRPr="000968CC" w:rsidRDefault="000968CC" w:rsidP="000968CC">
      <w:pPr>
        <w:jc w:val="center"/>
        <w:rPr>
          <w:rFonts w:ascii="Times New Roman" w:eastAsia="Times New Roman" w:hAnsi="Times New Roman" w:cs="Times New Roman"/>
        </w:rPr>
      </w:pPr>
    </w:p>
    <w:p w14:paraId="23E0B799" w14:textId="3B414833" w:rsidR="000968CC" w:rsidRDefault="000968CC" w:rsidP="000968CC">
      <w:pPr>
        <w:shd w:val="clear" w:color="auto" w:fill="FFFFFF"/>
        <w:spacing w:before="100" w:beforeAutospacing="1" w:after="100" w:afterAutospacing="1"/>
        <w:rPr>
          <w:rFonts w:ascii="TimesNewRomanPSMT" w:eastAsia="Times New Roman" w:hAnsi="TimesNewRomanPSMT" w:cs="Times New Roman"/>
          <w:sz w:val="28"/>
          <w:szCs w:val="28"/>
        </w:rPr>
      </w:pPr>
      <w:r w:rsidRPr="000968CC">
        <w:rPr>
          <w:rFonts w:ascii="TimesNewRomanPSMT" w:eastAsia="Times New Roman" w:hAnsi="TimesNewRomanPSMT" w:cs="Times New Roman"/>
          <w:sz w:val="28"/>
          <w:szCs w:val="28"/>
        </w:rPr>
        <w:t xml:space="preserve">To Whom it may concern: </w:t>
      </w:r>
    </w:p>
    <w:p w14:paraId="2F3B45D8" w14:textId="7874598D" w:rsidR="00AC0865" w:rsidRPr="000968CC" w:rsidRDefault="00AC0865" w:rsidP="000968CC">
      <w:pPr>
        <w:shd w:val="clear" w:color="auto" w:fill="FFFFFF"/>
        <w:spacing w:before="100" w:beforeAutospacing="1" w:after="100" w:afterAutospacing="1"/>
        <w:rPr>
          <w:rFonts w:ascii="Times New Roman" w:eastAsia="Times New Roman" w:hAnsi="Times New Roman" w:cs="Times New Roman"/>
        </w:rPr>
      </w:pPr>
      <w:r>
        <w:rPr>
          <w:rFonts w:ascii="TimesNewRomanPSMT" w:eastAsia="Times New Roman" w:hAnsi="TimesNewRomanPSMT" w:cs="Times New Roman"/>
          <w:sz w:val="28"/>
          <w:szCs w:val="28"/>
        </w:rPr>
        <w:t xml:space="preserve">I am seeking permission to display and/or distribute the </w:t>
      </w:r>
      <w:r w:rsidR="00311904">
        <w:rPr>
          <w:rFonts w:ascii="TimesNewRomanPSMT" w:eastAsia="Times New Roman" w:hAnsi="TimesNewRomanPSMT" w:cs="Times New Roman"/>
          <w:sz w:val="28"/>
          <w:szCs w:val="28"/>
        </w:rPr>
        <w:t>Demand Equal Treatment</w:t>
      </w:r>
      <w:r>
        <w:rPr>
          <w:rFonts w:ascii="TimesNewRomanPSMT" w:eastAsia="Times New Roman" w:hAnsi="TimesNewRomanPSMT" w:cs="Times New Roman"/>
          <w:sz w:val="28"/>
          <w:szCs w:val="28"/>
        </w:rPr>
        <w:t xml:space="preserve"> flag </w:t>
      </w:r>
      <w:r w:rsidR="00B52A4F">
        <w:rPr>
          <w:rFonts w:ascii="TimesNewRomanPSMT" w:eastAsia="Times New Roman" w:hAnsi="TimesNewRomanPSMT" w:cs="Times New Roman"/>
          <w:sz w:val="28"/>
          <w:szCs w:val="28"/>
        </w:rPr>
        <w:t xml:space="preserve">in this venue </w:t>
      </w:r>
      <w:r>
        <w:rPr>
          <w:rFonts w:ascii="TimesNewRomanPSMT" w:eastAsia="Times New Roman" w:hAnsi="TimesNewRomanPSMT" w:cs="Times New Roman"/>
          <w:sz w:val="28"/>
          <w:szCs w:val="28"/>
        </w:rPr>
        <w:t xml:space="preserve">on the same basis as the Gay Pride flag </w:t>
      </w:r>
      <w:proofErr w:type="gramStart"/>
      <w:r>
        <w:rPr>
          <w:rFonts w:ascii="TimesNewRomanPSMT" w:eastAsia="Times New Roman" w:hAnsi="TimesNewRomanPSMT" w:cs="Times New Roman"/>
          <w:sz w:val="28"/>
          <w:szCs w:val="28"/>
        </w:rPr>
        <w:t>is displayed/distributed</w:t>
      </w:r>
      <w:proofErr w:type="gramEnd"/>
      <w:r>
        <w:rPr>
          <w:rFonts w:ascii="TimesNewRomanPSMT" w:eastAsia="Times New Roman" w:hAnsi="TimesNewRomanPSMT" w:cs="Times New Roman"/>
          <w:sz w:val="28"/>
          <w:szCs w:val="28"/>
        </w:rPr>
        <w:t xml:space="preserve"> because </w:t>
      </w:r>
      <w:r w:rsidR="000A7813">
        <w:rPr>
          <w:rFonts w:ascii="TimesNewRomanPSMT" w:eastAsia="Times New Roman" w:hAnsi="TimesNewRomanPSMT" w:cs="Times New Roman"/>
          <w:sz w:val="28"/>
          <w:szCs w:val="28"/>
        </w:rPr>
        <w:t>not allowing this</w:t>
      </w:r>
      <w:r>
        <w:rPr>
          <w:rFonts w:ascii="TimesNewRomanPSMT" w:eastAsia="Times New Roman" w:hAnsi="TimesNewRomanPSMT" w:cs="Times New Roman"/>
          <w:sz w:val="28"/>
          <w:szCs w:val="28"/>
        </w:rPr>
        <w:t xml:space="preserve"> </w:t>
      </w:r>
      <w:r w:rsidR="000A7813">
        <w:rPr>
          <w:rFonts w:ascii="TimesNewRomanPSMT" w:eastAsia="Times New Roman" w:hAnsi="TimesNewRomanPSMT" w:cs="Times New Roman"/>
          <w:sz w:val="28"/>
          <w:szCs w:val="28"/>
        </w:rPr>
        <w:t xml:space="preserve">equal treatment </w:t>
      </w:r>
      <w:r>
        <w:rPr>
          <w:rFonts w:ascii="TimesNewRomanPSMT" w:eastAsia="Times New Roman" w:hAnsi="TimesNewRomanPSMT" w:cs="Times New Roman"/>
          <w:sz w:val="28"/>
          <w:szCs w:val="28"/>
        </w:rPr>
        <w:t>would violate discrimination law</w:t>
      </w:r>
      <w:r w:rsidR="005924C2">
        <w:rPr>
          <w:rFonts w:ascii="TimesNewRomanPSMT" w:eastAsia="Times New Roman" w:hAnsi="TimesNewRomanPSMT" w:cs="Times New Roman"/>
          <w:sz w:val="28"/>
          <w:szCs w:val="28"/>
        </w:rPr>
        <w:t xml:space="preserve"> and constitute viewpoint discrimination</w:t>
      </w:r>
      <w:r>
        <w:rPr>
          <w:rFonts w:ascii="TimesNewRomanPSMT" w:eastAsia="Times New Roman" w:hAnsi="TimesNewRomanPSMT" w:cs="Times New Roman"/>
          <w:sz w:val="28"/>
          <w:szCs w:val="28"/>
        </w:rPr>
        <w:t>.</w:t>
      </w:r>
      <w:r w:rsidR="005924C2">
        <w:rPr>
          <w:rFonts w:ascii="TimesNewRomanPSMT" w:eastAsia="Times New Roman" w:hAnsi="TimesNewRomanPSMT" w:cs="Times New Roman"/>
          <w:sz w:val="28"/>
          <w:szCs w:val="28"/>
        </w:rPr>
        <w:t xml:space="preserve"> Please see the legal opinion of the </w:t>
      </w:r>
      <w:hyperlink r:id="rId4" w:history="1">
        <w:r w:rsidR="005924C2" w:rsidRPr="005924C2">
          <w:rPr>
            <w:rStyle w:val="Hyperlink"/>
            <w:rFonts w:ascii="TimesNewRomanPSMT" w:eastAsia="Times New Roman" w:hAnsi="TimesNewRomanPSMT" w:cs="Times New Roman"/>
            <w:sz w:val="28"/>
            <w:szCs w:val="28"/>
          </w:rPr>
          <w:t>Foundation for Moral Law.</w:t>
        </w:r>
      </w:hyperlink>
    </w:p>
    <w:p w14:paraId="2D172DB3" w14:textId="77777777" w:rsidR="000A7813" w:rsidRDefault="000A7813" w:rsidP="000A7813">
      <w:pPr>
        <w:rPr>
          <w:rFonts w:ascii="TimesNewRomanPSMT" w:eastAsia="Times New Roman" w:hAnsi="TimesNewRomanPSMT" w:cs="Times New Roman"/>
          <w:sz w:val="28"/>
          <w:szCs w:val="28"/>
        </w:rPr>
      </w:pPr>
      <w:r w:rsidRPr="00AC0865">
        <w:rPr>
          <w:rFonts w:ascii="TimesNewRomanPSMT" w:eastAsia="Times New Roman" w:hAnsi="TimesNewRomanPSMT" w:cs="Times New Roman"/>
          <w:sz w:val="28"/>
          <w:szCs w:val="28"/>
        </w:rPr>
        <w:t xml:space="preserve">The </w:t>
      </w:r>
      <w:r>
        <w:rPr>
          <w:rFonts w:ascii="TimesNewRomanPSMT" w:eastAsia="Times New Roman" w:hAnsi="TimesNewRomanPSMT" w:cs="Times New Roman"/>
          <w:sz w:val="28"/>
          <w:szCs w:val="28"/>
        </w:rPr>
        <w:t>Demand Equal Treatment</w:t>
      </w:r>
      <w:r w:rsidRPr="00AC0865">
        <w:rPr>
          <w:rFonts w:ascii="TimesNewRomanPSMT" w:eastAsia="Times New Roman" w:hAnsi="TimesNewRomanPSMT" w:cs="Times New Roman"/>
          <w:sz w:val="28"/>
          <w:szCs w:val="28"/>
        </w:rPr>
        <w:t xml:space="preserve"> flag has a terse two-point definition: “(1) Sex outside of a man and woman united in marriage is morally wrong. (2) It is morally wrong to change or choose your gender.”</w:t>
      </w:r>
    </w:p>
    <w:p w14:paraId="6F4ECEED" w14:textId="7056F2FA" w:rsidR="007F5B1E" w:rsidRDefault="000A7813" w:rsidP="007F5B1E">
      <w:pPr>
        <w:shd w:val="clear" w:color="auto" w:fill="FFFFFF"/>
        <w:spacing w:before="100" w:beforeAutospacing="1" w:after="100" w:afterAutospacing="1"/>
        <w:rPr>
          <w:rFonts w:ascii="TimesNewRomanPSMT" w:eastAsia="Times New Roman" w:hAnsi="TimesNewRomanPSMT" w:cs="Times New Roman"/>
          <w:sz w:val="28"/>
          <w:szCs w:val="28"/>
        </w:rPr>
      </w:pPr>
      <w:r>
        <w:rPr>
          <w:rFonts w:ascii="TimesNewRomanPSMT" w:eastAsia="Times New Roman" w:hAnsi="TimesNewRomanPSMT" w:cs="Times New Roman"/>
          <w:sz w:val="28"/>
          <w:szCs w:val="28"/>
        </w:rPr>
        <w:t>The</w:t>
      </w:r>
      <w:r w:rsidR="007F5B1E" w:rsidRPr="007F5B1E">
        <w:rPr>
          <w:rFonts w:ascii="TimesNewRomanPSMT" w:eastAsia="Times New Roman" w:hAnsi="TimesNewRomanPSMT" w:cs="Times New Roman"/>
          <w:sz w:val="28"/>
          <w:szCs w:val="28"/>
        </w:rPr>
        <w:t xml:space="preserve"> core meaning of the Pride flag</w:t>
      </w:r>
      <w:r>
        <w:rPr>
          <w:rFonts w:ascii="TimesNewRomanPSMT" w:eastAsia="Times New Roman" w:hAnsi="TimesNewRomanPSMT" w:cs="Times New Roman"/>
          <w:sz w:val="28"/>
          <w:szCs w:val="28"/>
        </w:rPr>
        <w:t xml:space="preserve"> is,</w:t>
      </w:r>
      <w:r w:rsidR="007F5B1E" w:rsidRPr="007F5B1E">
        <w:rPr>
          <w:rFonts w:ascii="TimesNewRomanPSMT" w:eastAsia="Times New Roman" w:hAnsi="TimesNewRomanPSMT" w:cs="Times New Roman"/>
          <w:sz w:val="28"/>
          <w:szCs w:val="28"/>
        </w:rPr>
        <w:t xml:space="preserve"> “LGBT actions are morally right and those who oppose them are morally wrong.”  </w:t>
      </w:r>
      <w:r w:rsidR="007F5B1E">
        <w:rPr>
          <w:rFonts w:ascii="TimesNewRomanPSMT" w:eastAsia="Times New Roman" w:hAnsi="TimesNewRomanPSMT" w:cs="Times New Roman"/>
          <w:sz w:val="28"/>
          <w:szCs w:val="28"/>
        </w:rPr>
        <w:t>The</w:t>
      </w:r>
      <w:r w:rsidR="007F5B1E" w:rsidRPr="007F5B1E">
        <w:rPr>
          <w:rFonts w:ascii="TimesNewRomanPSMT" w:eastAsia="Times New Roman" w:hAnsi="TimesNewRomanPSMT" w:cs="Times New Roman"/>
          <w:sz w:val="28"/>
          <w:szCs w:val="28"/>
        </w:rPr>
        <w:t xml:space="preserve"> Demand Equal Treatment flag mean</w:t>
      </w:r>
      <w:r w:rsidR="007F5B1E">
        <w:rPr>
          <w:rFonts w:ascii="TimesNewRomanPSMT" w:eastAsia="Times New Roman" w:hAnsi="TimesNewRomanPSMT" w:cs="Times New Roman"/>
          <w:sz w:val="28"/>
          <w:szCs w:val="28"/>
        </w:rPr>
        <w:t>s</w:t>
      </w:r>
      <w:r w:rsidR="007F5B1E" w:rsidRPr="007F5B1E">
        <w:rPr>
          <w:rFonts w:ascii="TimesNewRomanPSMT" w:eastAsia="Times New Roman" w:hAnsi="TimesNewRomanPSMT" w:cs="Times New Roman"/>
          <w:sz w:val="28"/>
          <w:szCs w:val="28"/>
        </w:rPr>
        <w:t xml:space="preserve"> that “LGBT actions are morally wrong and those who oppose them are morally right.” </w:t>
      </w:r>
    </w:p>
    <w:p w14:paraId="5984A2C5" w14:textId="77777777" w:rsidR="007F5B1E" w:rsidRPr="007F5B1E" w:rsidRDefault="007F5B1E" w:rsidP="007F5B1E">
      <w:pPr>
        <w:rPr>
          <w:rFonts w:ascii="TimesNewRomanPSMT" w:eastAsia="Times New Roman" w:hAnsi="TimesNewRomanPSMT" w:cs="Times New Roman"/>
          <w:sz w:val="28"/>
          <w:szCs w:val="28"/>
        </w:rPr>
      </w:pPr>
      <w:r w:rsidRPr="007F5B1E">
        <w:rPr>
          <w:rFonts w:ascii="TimesNewRomanPSMT" w:eastAsia="Times New Roman" w:hAnsi="TimesNewRomanPSMT" w:cs="Times New Roman"/>
          <w:sz w:val="28"/>
          <w:szCs w:val="28"/>
        </w:rPr>
        <w:t xml:space="preserve">Both flags now proclaim, “We are morally right and our opponents are morally wrong.” These positions are legal equals and discrimination law requires that these flags, their messages, and the people who support them must </w:t>
      </w:r>
      <w:proofErr w:type="gramStart"/>
      <w:r w:rsidRPr="007F5B1E">
        <w:rPr>
          <w:rFonts w:ascii="TimesNewRomanPSMT" w:eastAsia="Times New Roman" w:hAnsi="TimesNewRomanPSMT" w:cs="Times New Roman"/>
          <w:sz w:val="28"/>
          <w:szCs w:val="28"/>
        </w:rPr>
        <w:t>be treated</w:t>
      </w:r>
      <w:proofErr w:type="gramEnd"/>
      <w:r w:rsidRPr="007F5B1E">
        <w:rPr>
          <w:rFonts w:ascii="TimesNewRomanPSMT" w:eastAsia="Times New Roman" w:hAnsi="TimesNewRomanPSMT" w:cs="Times New Roman"/>
          <w:sz w:val="28"/>
          <w:szCs w:val="28"/>
        </w:rPr>
        <w:t xml:space="preserve"> the same.</w:t>
      </w:r>
    </w:p>
    <w:p w14:paraId="22B8B02C" w14:textId="77777777" w:rsidR="007F5B1E" w:rsidRDefault="007F5B1E" w:rsidP="007F5B1E">
      <w:pPr>
        <w:rPr>
          <w:rFonts w:ascii="TimesNewRomanPSMT" w:eastAsia="Times New Roman" w:hAnsi="TimesNewRomanPSMT" w:cs="Times New Roman"/>
          <w:sz w:val="28"/>
          <w:szCs w:val="28"/>
        </w:rPr>
      </w:pPr>
    </w:p>
    <w:p w14:paraId="42B05121" w14:textId="62288C5B" w:rsidR="007F5B1E" w:rsidRPr="007F5B1E" w:rsidRDefault="000968CC" w:rsidP="007F5B1E">
      <w:pPr>
        <w:rPr>
          <w:rFonts w:ascii="TimesNewRomanPSMT" w:eastAsia="Times New Roman" w:hAnsi="TimesNewRomanPSMT" w:cs="Times New Roman"/>
          <w:sz w:val="28"/>
          <w:szCs w:val="28"/>
        </w:rPr>
      </w:pPr>
      <w:r w:rsidRPr="000968CC">
        <w:rPr>
          <w:rFonts w:ascii="TimesNewRomanPSMT" w:eastAsia="Times New Roman" w:hAnsi="TimesNewRomanPSMT" w:cs="Times New Roman"/>
          <w:sz w:val="28"/>
          <w:szCs w:val="28"/>
        </w:rPr>
        <w:t xml:space="preserve">If you try to suppress this flag on the basis that some </w:t>
      </w:r>
      <w:r w:rsidR="007F5B1E">
        <w:rPr>
          <w:rFonts w:ascii="TimesNewRomanPSMT" w:eastAsia="Times New Roman" w:hAnsi="TimesNewRomanPSMT" w:cs="Times New Roman"/>
          <w:sz w:val="28"/>
          <w:szCs w:val="28"/>
        </w:rPr>
        <w:t xml:space="preserve">may complain or </w:t>
      </w:r>
      <w:r w:rsidRPr="000968CC">
        <w:rPr>
          <w:rFonts w:ascii="TimesNewRomanPSMT" w:eastAsia="Times New Roman" w:hAnsi="TimesNewRomanPSMT" w:cs="Times New Roman"/>
          <w:sz w:val="28"/>
          <w:szCs w:val="28"/>
        </w:rPr>
        <w:t xml:space="preserve">have complained that it is “offensive” please consider this to be a formal complaint that displays of </w:t>
      </w:r>
      <w:r w:rsidR="00AC0865">
        <w:rPr>
          <w:rFonts w:ascii="TimesNewRomanPSMT" w:eastAsia="Times New Roman" w:hAnsi="TimesNewRomanPSMT" w:cs="Times New Roman"/>
          <w:sz w:val="28"/>
          <w:szCs w:val="28"/>
        </w:rPr>
        <w:t xml:space="preserve">any </w:t>
      </w:r>
      <w:r w:rsidRPr="000968CC">
        <w:rPr>
          <w:rFonts w:ascii="TimesNewRomanPSMT" w:eastAsia="Times New Roman" w:hAnsi="TimesNewRomanPSMT" w:cs="Times New Roman"/>
          <w:sz w:val="28"/>
          <w:szCs w:val="28"/>
        </w:rPr>
        <w:t xml:space="preserve">version of the Pride flag </w:t>
      </w:r>
      <w:r w:rsidR="007075D1">
        <w:rPr>
          <w:rFonts w:ascii="TimesNewRomanPSMT" w:eastAsia="Times New Roman" w:hAnsi="TimesNewRomanPSMT" w:cs="Times New Roman"/>
          <w:sz w:val="28"/>
          <w:szCs w:val="28"/>
        </w:rPr>
        <w:t>are</w:t>
      </w:r>
      <w:r w:rsidRPr="000968CC">
        <w:rPr>
          <w:rFonts w:ascii="TimesNewRomanPSMT" w:eastAsia="Times New Roman" w:hAnsi="TimesNewRomanPSMT" w:cs="Times New Roman"/>
          <w:sz w:val="28"/>
          <w:szCs w:val="28"/>
        </w:rPr>
        <w:t xml:space="preserve"> also offensive and should </w:t>
      </w:r>
      <w:proofErr w:type="gramStart"/>
      <w:r w:rsidRPr="000968CC">
        <w:rPr>
          <w:rFonts w:ascii="TimesNewRomanPSMT" w:eastAsia="Times New Roman" w:hAnsi="TimesNewRomanPSMT" w:cs="Times New Roman"/>
          <w:sz w:val="28"/>
          <w:szCs w:val="28"/>
        </w:rPr>
        <w:t>be similarly suppressed</w:t>
      </w:r>
      <w:proofErr w:type="gramEnd"/>
      <w:r w:rsidRPr="000968CC">
        <w:rPr>
          <w:rFonts w:ascii="TimesNewRomanPSMT" w:eastAsia="Times New Roman" w:hAnsi="TimesNewRomanPSMT" w:cs="Times New Roman"/>
          <w:sz w:val="28"/>
          <w:szCs w:val="28"/>
        </w:rPr>
        <w:t>.</w:t>
      </w:r>
      <w:r w:rsidR="007F5B1E" w:rsidRPr="007F5B1E">
        <w:rPr>
          <w:rFonts w:ascii="TimesNewRomanPSMT" w:eastAsia="Times New Roman" w:hAnsi="TimesNewRomanPSMT" w:cs="Times New Roman"/>
          <w:sz w:val="28"/>
          <w:szCs w:val="28"/>
        </w:rPr>
        <w:t xml:space="preserve"> I </w:t>
      </w:r>
      <w:r w:rsidR="007075D1">
        <w:rPr>
          <w:rFonts w:ascii="TimesNewRomanPSMT" w:eastAsia="Times New Roman" w:hAnsi="TimesNewRomanPSMT" w:cs="Times New Roman"/>
          <w:sz w:val="28"/>
          <w:szCs w:val="28"/>
        </w:rPr>
        <w:t>feel</w:t>
      </w:r>
      <w:r w:rsidR="007F5B1E" w:rsidRPr="007F5B1E">
        <w:rPr>
          <w:rFonts w:ascii="TimesNewRomanPSMT" w:eastAsia="Times New Roman" w:hAnsi="TimesNewRomanPSMT" w:cs="Times New Roman"/>
          <w:sz w:val="28"/>
          <w:szCs w:val="28"/>
        </w:rPr>
        <w:t xml:space="preserve"> that the Pride flag </w:t>
      </w:r>
      <w:proofErr w:type="gramStart"/>
      <w:r w:rsidR="007075D1">
        <w:rPr>
          <w:rFonts w:ascii="TimesNewRomanPSMT" w:eastAsia="Times New Roman" w:hAnsi="TimesNewRomanPSMT" w:cs="Times New Roman"/>
          <w:sz w:val="28"/>
          <w:szCs w:val="28"/>
        </w:rPr>
        <w:t>is intended</w:t>
      </w:r>
      <w:proofErr w:type="gramEnd"/>
      <w:r w:rsidR="007F5B1E" w:rsidRPr="007F5B1E">
        <w:rPr>
          <w:rFonts w:ascii="TimesNewRomanPSMT" w:eastAsia="Times New Roman" w:hAnsi="TimesNewRomanPSMT" w:cs="Times New Roman"/>
          <w:sz w:val="28"/>
          <w:szCs w:val="28"/>
        </w:rPr>
        <w:t xml:space="preserve"> to denounce and stigmatize my beliefs, intimidate me into silence, and make me feel isolated and unwanted. </w:t>
      </w:r>
    </w:p>
    <w:p w14:paraId="466E38CA" w14:textId="4C2D2E10" w:rsidR="000968CC" w:rsidRPr="000968CC" w:rsidRDefault="000968CC" w:rsidP="000968CC">
      <w:pPr>
        <w:spacing w:before="100" w:beforeAutospacing="1" w:after="100" w:afterAutospacing="1"/>
        <w:rPr>
          <w:rFonts w:ascii="Times New Roman" w:eastAsia="Times New Roman" w:hAnsi="Times New Roman" w:cs="Times New Roman"/>
        </w:rPr>
      </w:pPr>
      <w:r w:rsidRPr="000968CC">
        <w:rPr>
          <w:rFonts w:ascii="TimesNewRomanPSMT" w:eastAsia="Times New Roman" w:hAnsi="TimesNewRomanPSMT" w:cs="Times New Roman"/>
          <w:sz w:val="28"/>
          <w:szCs w:val="28"/>
        </w:rPr>
        <w:t xml:space="preserve">Please actively ensure that anyone displaying, wearing, or distributing this flag or icon </w:t>
      </w:r>
      <w:proofErr w:type="gramStart"/>
      <w:r w:rsidRPr="000968CC">
        <w:rPr>
          <w:rFonts w:ascii="TimesNewRomanPSMT" w:eastAsia="Times New Roman" w:hAnsi="TimesNewRomanPSMT" w:cs="Times New Roman"/>
          <w:sz w:val="28"/>
          <w:szCs w:val="28"/>
        </w:rPr>
        <w:t>is not harassed</w:t>
      </w:r>
      <w:proofErr w:type="gramEnd"/>
      <w:r w:rsidRPr="000968CC">
        <w:rPr>
          <w:rFonts w:ascii="TimesNewRomanPSMT" w:eastAsia="Times New Roman" w:hAnsi="TimesNewRomanPSMT" w:cs="Times New Roman"/>
          <w:sz w:val="28"/>
          <w:szCs w:val="28"/>
        </w:rPr>
        <w:t xml:space="preserve"> or treated differently by other employees/students (as appropriate) than the same level of agitation or disagreement you allow for those with similar activities involving the Pride flag. We request a formal </w:t>
      </w:r>
      <w:r w:rsidR="00234889">
        <w:rPr>
          <w:rFonts w:ascii="TimesNewRomanPSMT" w:hAnsi="TimesNewRomanPSMT"/>
          <w:color w:val="000000"/>
          <w:sz w:val="28"/>
          <w:szCs w:val="28"/>
          <w:shd w:val="clear" w:color="auto" w:fill="FFFFFF"/>
        </w:rPr>
        <w:t xml:space="preserve">acknowledgment </w:t>
      </w:r>
      <w:r w:rsidRPr="000968CC">
        <w:rPr>
          <w:rFonts w:ascii="TimesNewRomanPSMT" w:eastAsia="Times New Roman" w:hAnsi="TimesNewRomanPSMT" w:cs="Times New Roman"/>
          <w:sz w:val="28"/>
          <w:szCs w:val="28"/>
        </w:rPr>
        <w:t xml:space="preserve">that there are no objections to </w:t>
      </w:r>
      <w:r w:rsidR="007F5B1E">
        <w:rPr>
          <w:rFonts w:ascii="TimesNewRomanPSMT" w:eastAsia="Times New Roman" w:hAnsi="TimesNewRomanPSMT" w:cs="Times New Roman"/>
          <w:sz w:val="28"/>
          <w:szCs w:val="28"/>
        </w:rPr>
        <w:t xml:space="preserve">the </w:t>
      </w:r>
      <w:r w:rsidRPr="000968CC">
        <w:rPr>
          <w:rFonts w:ascii="TimesNewRomanPSMT" w:eastAsia="Times New Roman" w:hAnsi="TimesNewRomanPSMT" w:cs="Times New Roman"/>
          <w:sz w:val="28"/>
          <w:szCs w:val="28"/>
        </w:rPr>
        <w:t xml:space="preserve">display, etc. of </w:t>
      </w:r>
      <w:r w:rsidR="00AC0865">
        <w:rPr>
          <w:rFonts w:ascii="TimesNewRomanPSMT" w:eastAsia="Times New Roman" w:hAnsi="TimesNewRomanPSMT" w:cs="Times New Roman"/>
          <w:sz w:val="28"/>
          <w:szCs w:val="28"/>
        </w:rPr>
        <w:t xml:space="preserve">the </w:t>
      </w:r>
      <w:r w:rsidR="00311904">
        <w:rPr>
          <w:rFonts w:ascii="TimesNewRomanPSMT" w:eastAsia="Times New Roman" w:hAnsi="TimesNewRomanPSMT" w:cs="Times New Roman"/>
          <w:sz w:val="28"/>
          <w:szCs w:val="28"/>
        </w:rPr>
        <w:t>Demand Equal Treatment</w:t>
      </w:r>
      <w:r w:rsidR="00AC0865">
        <w:rPr>
          <w:rFonts w:ascii="TimesNewRomanPSMT" w:eastAsia="Times New Roman" w:hAnsi="TimesNewRomanPSMT" w:cs="Times New Roman"/>
          <w:sz w:val="28"/>
          <w:szCs w:val="28"/>
        </w:rPr>
        <w:t xml:space="preserve"> flag</w:t>
      </w:r>
      <w:r w:rsidRPr="000968CC">
        <w:rPr>
          <w:rFonts w:ascii="TimesNewRomanPSMT" w:eastAsia="Times New Roman" w:hAnsi="TimesNewRomanPSMT" w:cs="Times New Roman"/>
          <w:sz w:val="28"/>
          <w:szCs w:val="28"/>
        </w:rPr>
        <w:t xml:space="preserve"> and request confirmation that those promoting </w:t>
      </w:r>
      <w:r w:rsidR="00AC0865">
        <w:rPr>
          <w:rFonts w:ascii="TimesNewRomanPSMT" w:eastAsia="Times New Roman" w:hAnsi="TimesNewRomanPSMT" w:cs="Times New Roman"/>
          <w:sz w:val="28"/>
          <w:szCs w:val="28"/>
        </w:rPr>
        <w:t>it</w:t>
      </w:r>
      <w:r w:rsidRPr="000968CC">
        <w:rPr>
          <w:rFonts w:ascii="TimesNewRomanPSMT" w:eastAsia="Times New Roman" w:hAnsi="TimesNewRomanPSMT" w:cs="Times New Roman"/>
          <w:sz w:val="28"/>
          <w:szCs w:val="28"/>
        </w:rPr>
        <w:t xml:space="preserve"> will </w:t>
      </w:r>
      <w:proofErr w:type="gramStart"/>
      <w:r w:rsidRPr="000968CC">
        <w:rPr>
          <w:rFonts w:ascii="TimesNewRomanPSMT" w:eastAsia="Times New Roman" w:hAnsi="TimesNewRomanPSMT" w:cs="Times New Roman"/>
          <w:sz w:val="28"/>
          <w:szCs w:val="28"/>
        </w:rPr>
        <w:t>be treated</w:t>
      </w:r>
      <w:proofErr w:type="gramEnd"/>
      <w:r w:rsidRPr="000968CC">
        <w:rPr>
          <w:rFonts w:ascii="TimesNewRomanPSMT" w:eastAsia="Times New Roman" w:hAnsi="TimesNewRomanPSMT" w:cs="Times New Roman"/>
          <w:sz w:val="28"/>
          <w:szCs w:val="28"/>
        </w:rPr>
        <w:t xml:space="preserve"> equally. If we do not hear from you within two weeks of </w:t>
      </w:r>
      <w:r w:rsidR="00AC0865">
        <w:rPr>
          <w:rFonts w:ascii="TimesNewRomanPSMT" w:eastAsia="Times New Roman" w:hAnsi="TimesNewRomanPSMT" w:cs="Times New Roman"/>
          <w:sz w:val="28"/>
          <w:szCs w:val="28"/>
        </w:rPr>
        <w:t xml:space="preserve">your </w:t>
      </w:r>
      <w:r w:rsidRPr="000968CC">
        <w:rPr>
          <w:rFonts w:ascii="TimesNewRomanPSMT" w:eastAsia="Times New Roman" w:hAnsi="TimesNewRomanPSMT" w:cs="Times New Roman"/>
          <w:sz w:val="28"/>
          <w:szCs w:val="28"/>
        </w:rPr>
        <w:t xml:space="preserve">receipt of this </w:t>
      </w:r>
      <w:proofErr w:type="gramStart"/>
      <w:r w:rsidRPr="000968CC">
        <w:rPr>
          <w:rFonts w:ascii="TimesNewRomanPSMT" w:eastAsia="Times New Roman" w:hAnsi="TimesNewRomanPSMT" w:cs="Times New Roman"/>
          <w:sz w:val="28"/>
          <w:szCs w:val="28"/>
        </w:rPr>
        <w:t>letter</w:t>
      </w:r>
      <w:proofErr w:type="gramEnd"/>
      <w:r w:rsidRPr="000968CC">
        <w:rPr>
          <w:rFonts w:ascii="TimesNewRomanPSMT" w:eastAsia="Times New Roman" w:hAnsi="TimesNewRomanPSMT" w:cs="Times New Roman"/>
          <w:sz w:val="28"/>
          <w:szCs w:val="28"/>
        </w:rPr>
        <w:t xml:space="preserve"> we will assume that the request for equal treatment has been granted. </w:t>
      </w:r>
    </w:p>
    <w:p w14:paraId="3FF4A777" w14:textId="7C4CFBDE" w:rsidR="000968CC" w:rsidRPr="000968CC" w:rsidRDefault="000968CC" w:rsidP="000968CC">
      <w:pPr>
        <w:shd w:val="clear" w:color="auto" w:fill="FFFFFF"/>
        <w:spacing w:before="100" w:beforeAutospacing="1" w:after="100" w:afterAutospacing="1"/>
        <w:rPr>
          <w:rFonts w:ascii="Times New Roman" w:eastAsia="Times New Roman" w:hAnsi="Times New Roman" w:cs="Times New Roman"/>
        </w:rPr>
      </w:pPr>
      <w:r w:rsidRPr="000968CC">
        <w:rPr>
          <w:rFonts w:ascii="TimesNewRomanPSMT" w:eastAsia="Times New Roman" w:hAnsi="TimesNewRomanPSMT" w:cs="Times New Roman"/>
          <w:sz w:val="28"/>
          <w:szCs w:val="28"/>
        </w:rPr>
        <w:t xml:space="preserve">We thank you for your efforts to ensure equal, legally compliant, non-discriminatory treatment. </w:t>
      </w:r>
    </w:p>
    <w:p w14:paraId="23DAAD38" w14:textId="1C999B39" w:rsidR="000A2410" w:rsidRDefault="00AC0865">
      <w:r>
        <w:rPr>
          <w:rFonts w:ascii="TimesNewRomanPSMT" w:eastAsia="Times New Roman" w:hAnsi="TimesNewRomanPSMT" w:cs="Times New Roman"/>
          <w:sz w:val="28"/>
          <w:szCs w:val="28"/>
        </w:rPr>
        <w:lastRenderedPageBreak/>
        <w:t xml:space="preserve">The </w:t>
      </w:r>
      <w:r w:rsidR="00311904">
        <w:rPr>
          <w:rFonts w:ascii="TimesNewRomanPSMT" w:eastAsia="Times New Roman" w:hAnsi="TimesNewRomanPSMT" w:cs="Times New Roman"/>
          <w:sz w:val="28"/>
          <w:szCs w:val="28"/>
        </w:rPr>
        <w:t>Demand Equal Treatment</w:t>
      </w:r>
      <w:r>
        <w:rPr>
          <w:rFonts w:ascii="TimesNewRomanPSMT" w:eastAsia="Times New Roman" w:hAnsi="TimesNewRomanPSMT" w:cs="Times New Roman"/>
          <w:sz w:val="28"/>
          <w:szCs w:val="28"/>
        </w:rPr>
        <w:t xml:space="preserve"> flag.</w:t>
      </w:r>
    </w:p>
    <w:sectPr w:rsidR="000A2410" w:rsidSect="007F5B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68CC"/>
    <w:rsid w:val="000968CC"/>
    <w:rsid w:val="000A2410"/>
    <w:rsid w:val="000A7813"/>
    <w:rsid w:val="00234889"/>
    <w:rsid w:val="00311904"/>
    <w:rsid w:val="003664EC"/>
    <w:rsid w:val="005924C2"/>
    <w:rsid w:val="006A6F8C"/>
    <w:rsid w:val="007075D1"/>
    <w:rsid w:val="007F5B1E"/>
    <w:rsid w:val="00AC0865"/>
    <w:rsid w:val="00B52A4F"/>
    <w:rsid w:val="00B926EB"/>
    <w:rsid w:val="00C01D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DDE09D"/>
  <w15:chartTrackingRefBased/>
  <w15:docId w15:val="{A5784F02-03AA-404B-BD82-F49DB446A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968CC"/>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234889"/>
    <w:rPr>
      <w:color w:val="0563C1" w:themeColor="hyperlink"/>
      <w:u w:val="single"/>
    </w:rPr>
  </w:style>
  <w:style w:type="character" w:styleId="UnresolvedMention">
    <w:name w:val="Unresolved Mention"/>
    <w:basedOn w:val="DefaultParagraphFont"/>
    <w:uiPriority w:val="99"/>
    <w:semiHidden/>
    <w:unhideWhenUsed/>
    <w:rsid w:val="0023488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6503001">
      <w:bodyDiv w:val="1"/>
      <w:marLeft w:val="0"/>
      <w:marRight w:val="0"/>
      <w:marTop w:val="0"/>
      <w:marBottom w:val="0"/>
      <w:divBdr>
        <w:top w:val="none" w:sz="0" w:space="0" w:color="auto"/>
        <w:left w:val="none" w:sz="0" w:space="0" w:color="auto"/>
        <w:bottom w:val="none" w:sz="0" w:space="0" w:color="auto"/>
        <w:right w:val="none" w:sz="0" w:space="0" w:color="auto"/>
      </w:divBdr>
      <w:divsChild>
        <w:div w:id="1339307031">
          <w:marLeft w:val="0"/>
          <w:marRight w:val="0"/>
          <w:marTop w:val="0"/>
          <w:marBottom w:val="0"/>
          <w:divBdr>
            <w:top w:val="none" w:sz="0" w:space="0" w:color="auto"/>
            <w:left w:val="none" w:sz="0" w:space="0" w:color="auto"/>
            <w:bottom w:val="none" w:sz="0" w:space="0" w:color="auto"/>
            <w:right w:val="none" w:sz="0" w:space="0" w:color="auto"/>
          </w:divBdr>
          <w:divsChild>
            <w:div w:id="654996620">
              <w:marLeft w:val="0"/>
              <w:marRight w:val="0"/>
              <w:marTop w:val="0"/>
              <w:marBottom w:val="0"/>
              <w:divBdr>
                <w:top w:val="none" w:sz="0" w:space="0" w:color="auto"/>
                <w:left w:val="none" w:sz="0" w:space="0" w:color="auto"/>
                <w:bottom w:val="none" w:sz="0" w:space="0" w:color="auto"/>
                <w:right w:val="none" w:sz="0" w:space="0" w:color="auto"/>
              </w:divBdr>
              <w:divsChild>
                <w:div w:id="1418480516">
                  <w:marLeft w:val="0"/>
                  <w:marRight w:val="0"/>
                  <w:marTop w:val="0"/>
                  <w:marBottom w:val="0"/>
                  <w:divBdr>
                    <w:top w:val="none" w:sz="0" w:space="0" w:color="auto"/>
                    <w:left w:val="none" w:sz="0" w:space="0" w:color="auto"/>
                    <w:bottom w:val="none" w:sz="0" w:space="0" w:color="auto"/>
                    <w:right w:val="none" w:sz="0" w:space="0" w:color="auto"/>
                  </w:divBdr>
                  <w:divsChild>
                    <w:div w:id="104047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1036773">
          <w:marLeft w:val="0"/>
          <w:marRight w:val="0"/>
          <w:marTop w:val="0"/>
          <w:marBottom w:val="0"/>
          <w:divBdr>
            <w:top w:val="none" w:sz="0" w:space="0" w:color="auto"/>
            <w:left w:val="none" w:sz="0" w:space="0" w:color="auto"/>
            <w:bottom w:val="none" w:sz="0" w:space="0" w:color="auto"/>
            <w:right w:val="none" w:sz="0" w:space="0" w:color="auto"/>
          </w:divBdr>
          <w:divsChild>
            <w:div w:id="332993507">
              <w:marLeft w:val="0"/>
              <w:marRight w:val="0"/>
              <w:marTop w:val="0"/>
              <w:marBottom w:val="0"/>
              <w:divBdr>
                <w:top w:val="none" w:sz="0" w:space="0" w:color="auto"/>
                <w:left w:val="none" w:sz="0" w:space="0" w:color="auto"/>
                <w:bottom w:val="none" w:sz="0" w:space="0" w:color="auto"/>
                <w:right w:val="none" w:sz="0" w:space="0" w:color="auto"/>
              </w:divBdr>
              <w:divsChild>
                <w:div w:id="2026782852">
                  <w:marLeft w:val="0"/>
                  <w:marRight w:val="0"/>
                  <w:marTop w:val="0"/>
                  <w:marBottom w:val="0"/>
                  <w:divBdr>
                    <w:top w:val="none" w:sz="0" w:space="0" w:color="auto"/>
                    <w:left w:val="none" w:sz="0" w:space="0" w:color="auto"/>
                    <w:bottom w:val="none" w:sz="0" w:space="0" w:color="auto"/>
                    <w:right w:val="none" w:sz="0" w:space="0" w:color="auto"/>
                  </w:divBdr>
                </w:div>
              </w:divsChild>
            </w:div>
            <w:div w:id="2040618521">
              <w:marLeft w:val="0"/>
              <w:marRight w:val="0"/>
              <w:marTop w:val="0"/>
              <w:marBottom w:val="0"/>
              <w:divBdr>
                <w:top w:val="none" w:sz="0" w:space="0" w:color="auto"/>
                <w:left w:val="none" w:sz="0" w:space="0" w:color="auto"/>
                <w:bottom w:val="none" w:sz="0" w:space="0" w:color="auto"/>
                <w:right w:val="none" w:sz="0" w:space="0" w:color="auto"/>
              </w:divBdr>
              <w:divsChild>
                <w:div w:id="2024822513">
                  <w:marLeft w:val="0"/>
                  <w:marRight w:val="0"/>
                  <w:marTop w:val="0"/>
                  <w:marBottom w:val="0"/>
                  <w:divBdr>
                    <w:top w:val="none" w:sz="0" w:space="0" w:color="auto"/>
                    <w:left w:val="none" w:sz="0" w:space="0" w:color="auto"/>
                    <w:bottom w:val="none" w:sz="0" w:space="0" w:color="auto"/>
                    <w:right w:val="none" w:sz="0" w:space="0" w:color="auto"/>
                  </w:divBdr>
                </w:div>
              </w:divsChild>
            </w:div>
            <w:div w:id="849682257">
              <w:marLeft w:val="0"/>
              <w:marRight w:val="0"/>
              <w:marTop w:val="0"/>
              <w:marBottom w:val="0"/>
              <w:divBdr>
                <w:top w:val="none" w:sz="0" w:space="0" w:color="auto"/>
                <w:left w:val="none" w:sz="0" w:space="0" w:color="auto"/>
                <w:bottom w:val="none" w:sz="0" w:space="0" w:color="auto"/>
                <w:right w:val="none" w:sz="0" w:space="0" w:color="auto"/>
              </w:divBdr>
              <w:divsChild>
                <w:div w:id="471606219">
                  <w:marLeft w:val="0"/>
                  <w:marRight w:val="0"/>
                  <w:marTop w:val="0"/>
                  <w:marBottom w:val="0"/>
                  <w:divBdr>
                    <w:top w:val="none" w:sz="0" w:space="0" w:color="auto"/>
                    <w:left w:val="none" w:sz="0" w:space="0" w:color="auto"/>
                    <w:bottom w:val="none" w:sz="0" w:space="0" w:color="auto"/>
                    <w:right w:val="none" w:sz="0" w:space="0" w:color="auto"/>
                  </w:divBdr>
                  <w:divsChild>
                    <w:div w:id="209612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theotherflag.files.wordpress.com/2023/10/fml-explanation.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343</Words>
  <Characters>1958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Irvin</dc:creator>
  <cp:keywords/>
  <dc:description/>
  <cp:lastModifiedBy>Philip Irvin</cp:lastModifiedBy>
  <cp:revision>2</cp:revision>
  <dcterms:created xsi:type="dcterms:W3CDTF">2023-10-07T01:15:00Z</dcterms:created>
  <dcterms:modified xsi:type="dcterms:W3CDTF">2023-10-07T01:15:00Z</dcterms:modified>
</cp:coreProperties>
</file>